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1DC4" w14:textId="77777777" w:rsidR="00CA42F0" w:rsidRPr="00777DCA" w:rsidRDefault="00CA42F0" w:rsidP="00CA42F0">
      <w:pPr>
        <w:rPr>
          <w:b/>
          <w:sz w:val="40"/>
          <w:szCs w:val="40"/>
        </w:rPr>
      </w:pPr>
      <w:r>
        <w:rPr>
          <w:b/>
          <w:bCs/>
          <w:sz w:val="40"/>
          <w:szCs w:val="40"/>
          <w:lang w:val="tr"/>
        </w:rPr>
        <w:t xml:space="preserve">Kleemann | Elek tesisi MOBISCREEN MSC 702i ile sürdürülebilir çözüm </w:t>
      </w:r>
      <w:r w:rsidRPr="009F56C1">
        <w:rPr>
          <w:b/>
          <w:bCs/>
          <w:sz w:val="40"/>
          <w:szCs w:val="40"/>
          <w:lang w:val="tr"/>
        </w:rPr>
        <w:t>EVO</w:t>
      </w:r>
    </w:p>
    <w:p w14:paraId="148CA38D" w14:textId="77777777" w:rsidR="00CA42F0" w:rsidRDefault="00CA42F0" w:rsidP="00CA42F0">
      <w:pPr>
        <w:rPr>
          <w:b/>
          <w:bCs/>
          <w:sz w:val="24"/>
          <w:szCs w:val="24"/>
        </w:rPr>
      </w:pPr>
    </w:p>
    <w:p w14:paraId="726B064D" w14:textId="77777777" w:rsidR="00CA42F0" w:rsidRDefault="00CA42F0" w:rsidP="00CA42F0">
      <w:pPr>
        <w:rPr>
          <w:b/>
          <w:sz w:val="28"/>
          <w:szCs w:val="40"/>
        </w:rPr>
      </w:pPr>
      <w:r>
        <w:rPr>
          <w:b/>
          <w:bCs/>
          <w:sz w:val="28"/>
          <w:szCs w:val="40"/>
          <w:lang w:val="tr"/>
        </w:rPr>
        <w:t>Tamamı elektrikli bir tesis ile operatör geleceğe hazırlanır</w:t>
      </w:r>
    </w:p>
    <w:p w14:paraId="0EDDAD04" w14:textId="77777777" w:rsidR="00CA42F0" w:rsidRPr="00777DCA" w:rsidRDefault="00CA42F0" w:rsidP="00CA42F0">
      <w:pPr>
        <w:rPr>
          <w:b/>
          <w:bCs/>
          <w:sz w:val="18"/>
          <w:szCs w:val="24"/>
        </w:rPr>
      </w:pPr>
    </w:p>
    <w:p w14:paraId="69431B70" w14:textId="77777777" w:rsidR="00CA42F0" w:rsidRPr="009F56C1" w:rsidRDefault="00CA42F0" w:rsidP="00CA42F0">
      <w:pPr>
        <w:jc w:val="both"/>
        <w:rPr>
          <w:b/>
          <w:bCs/>
          <w:sz w:val="22"/>
          <w:szCs w:val="22"/>
          <w:lang w:val="tr"/>
        </w:rPr>
      </w:pPr>
      <w:r>
        <w:rPr>
          <w:b/>
          <w:bCs/>
          <w:sz w:val="22"/>
          <w:szCs w:val="22"/>
          <w:lang w:val="tr"/>
        </w:rPr>
        <w:t>Dual Power'a sahip mobil elek tesisi MOBISCREEN MSC 702i EVO, Almanya'nın Sigmaringen bölgesindeki bir kum ocağında yüksek kaliteli kuvars kumlarını elemek için kullanılmaktadır. İşlenen malzeme daha sonra, diğer şeylerin yanı sıra, spor sahası yapımında</w:t>
      </w:r>
      <w:r>
        <w:rPr>
          <w:lang w:val="tr"/>
        </w:rPr>
        <w:t xml:space="preserve"> </w:t>
      </w:r>
      <w:r>
        <w:rPr>
          <w:b/>
          <w:bCs/>
          <w:sz w:val="22"/>
          <w:szCs w:val="22"/>
          <w:lang w:val="tr"/>
        </w:rPr>
        <w:t>ve cam üretiminde veya sıva veya yapıştırıcı gibi yapı malzemelerinde kullanılır.</w:t>
      </w:r>
    </w:p>
    <w:p w14:paraId="4E807F3D" w14:textId="77777777" w:rsidR="00CA42F0" w:rsidRPr="009F56C1" w:rsidRDefault="00CA42F0" w:rsidP="00CA42F0">
      <w:pPr>
        <w:jc w:val="both"/>
        <w:rPr>
          <w:b/>
          <w:bCs/>
          <w:sz w:val="22"/>
          <w:szCs w:val="22"/>
          <w:lang w:val="tr"/>
        </w:rPr>
      </w:pPr>
    </w:p>
    <w:p w14:paraId="329E220D" w14:textId="77777777" w:rsidR="00CA42F0" w:rsidRPr="009F56C1" w:rsidRDefault="00CA42F0" w:rsidP="00CA42F0">
      <w:pPr>
        <w:jc w:val="both"/>
        <w:rPr>
          <w:b/>
          <w:bCs/>
          <w:sz w:val="22"/>
          <w:szCs w:val="22"/>
          <w:lang w:val="tr"/>
        </w:rPr>
      </w:pPr>
      <w:r>
        <w:rPr>
          <w:b/>
          <w:bCs/>
          <w:sz w:val="22"/>
          <w:szCs w:val="22"/>
          <w:lang w:val="tr"/>
        </w:rPr>
        <w:t>Etkili çözüm, iklim dostu çalışma</w:t>
      </w:r>
    </w:p>
    <w:p w14:paraId="778D0CDC" w14:textId="77777777" w:rsidR="00CA42F0" w:rsidRPr="009F56C1" w:rsidRDefault="00CA42F0" w:rsidP="00CA42F0">
      <w:pPr>
        <w:jc w:val="both"/>
        <w:rPr>
          <w:sz w:val="22"/>
          <w:szCs w:val="22"/>
          <w:lang w:val="tr"/>
        </w:rPr>
      </w:pPr>
      <w:r>
        <w:rPr>
          <w:sz w:val="22"/>
          <w:szCs w:val="22"/>
          <w:lang w:val="tr"/>
        </w:rPr>
        <w:t>Tane boyutlarını ayırmak için verimli bir çözüm arayan operatör, Dual Power özellikli MOBISCREEN MSC 702i'yi EVO seçti. Bir yandan, elek tesisi çok yüksek bir çıktı sağlayabilen geniş ve büyük bir elek yüzeyine sahiptir. Öte yandan Kleemann, tesisi tamamen elektrikle çalıştırma seçeneği sunuyor – sahada CO</w:t>
      </w:r>
      <w:r>
        <w:rPr>
          <w:sz w:val="22"/>
          <w:szCs w:val="22"/>
          <w:vertAlign w:val="subscript"/>
          <w:lang w:val="tr"/>
        </w:rPr>
        <w:t>2</w:t>
      </w:r>
      <w:r>
        <w:rPr>
          <w:sz w:val="22"/>
          <w:szCs w:val="22"/>
          <w:lang w:val="tr"/>
        </w:rPr>
        <w:t xml:space="preserve"> emisyonu olmadan çalışan ve çevresel denge ve kalite güvencesi üzerinde olumlu bir etkiye sahip geleceğe dönük bir tahrik sistemi. Yerinde güç kaynağı, örneğin yılda 2-3 kez taşınan ve tesisle birlikte "hareket eden" bir trafo istasyonu aracılığıyla mümkündür. </w:t>
      </w:r>
    </w:p>
    <w:p w14:paraId="79334057" w14:textId="77777777" w:rsidR="00CA42F0" w:rsidRPr="009F56C1" w:rsidRDefault="00CA42F0" w:rsidP="00CA42F0">
      <w:pPr>
        <w:jc w:val="both"/>
        <w:rPr>
          <w:sz w:val="22"/>
          <w:szCs w:val="22"/>
          <w:lang w:val="tr"/>
        </w:rPr>
      </w:pPr>
    </w:p>
    <w:p w14:paraId="3E384384" w14:textId="77777777" w:rsidR="00CA42F0" w:rsidRPr="009F56C1" w:rsidRDefault="00CA42F0" w:rsidP="00CA42F0">
      <w:pPr>
        <w:jc w:val="both"/>
        <w:rPr>
          <w:b/>
          <w:bCs/>
          <w:sz w:val="22"/>
          <w:szCs w:val="22"/>
          <w:lang w:val="tr"/>
        </w:rPr>
      </w:pPr>
      <w:r>
        <w:rPr>
          <w:b/>
          <w:bCs/>
          <w:sz w:val="22"/>
          <w:szCs w:val="22"/>
          <w:lang w:val="tr"/>
        </w:rPr>
        <w:t xml:space="preserve">Yeni satın alma tanıtım sırasında etkiledi </w:t>
      </w:r>
    </w:p>
    <w:p w14:paraId="0F82E6D0" w14:textId="77777777" w:rsidR="00CA42F0" w:rsidRPr="009F56C1" w:rsidRDefault="00CA42F0" w:rsidP="00CA42F0">
      <w:pPr>
        <w:jc w:val="both"/>
        <w:rPr>
          <w:sz w:val="22"/>
          <w:szCs w:val="22"/>
          <w:lang w:val="tr"/>
        </w:rPr>
      </w:pPr>
      <w:r>
        <w:rPr>
          <w:sz w:val="22"/>
          <w:szCs w:val="22"/>
          <w:lang w:val="tr"/>
        </w:rPr>
        <w:t xml:space="preserve">Operatör için yeni satın alma, elektrikli tahrikli ilk sistemdir. Emil Steidle GmbH &amp; Co. bölüm müdürü Achim Haßdenteufel KG bölüm müdürü Achim Haßdenteufel ve ekibi, ilk test çalışmasında tesisin performansından çok etkilendi. "Çeşitli tesislere baktık, bunları yerinde test ettik ve çıktıları karşılaştırdık. Buradaki malzememiz çok özel. "Elekleri kapatan ham kumda çok fazla kilimiz var" diyor Haßdenteufel. Ve fabrika müdürü Walter Kieper ekliyor: "Makine etkileyici bir üretim sağlıyor. Her şey uzaktan kumanda ile çok rahat bir şekilde kontrol edilebiliyor. Daha önce hidrolik levyelerle kontrol etmeye alışkın olan çalışanlarımız için bu bir değişiklik olsa da, dijital ekrana çok çabuk alıştılar. Her şey açık ve sezgisel bir şekilde tasarlanmış." </w:t>
      </w:r>
    </w:p>
    <w:p w14:paraId="2BDD7475" w14:textId="77777777" w:rsidR="00CA42F0" w:rsidRPr="009F56C1" w:rsidRDefault="00CA42F0" w:rsidP="00CA42F0">
      <w:pPr>
        <w:jc w:val="both"/>
        <w:rPr>
          <w:b/>
          <w:bCs/>
          <w:sz w:val="22"/>
          <w:szCs w:val="22"/>
          <w:lang w:val="tr"/>
        </w:rPr>
      </w:pPr>
    </w:p>
    <w:p w14:paraId="69C97D80" w14:textId="77777777" w:rsidR="00CA42F0" w:rsidRPr="009F56C1" w:rsidRDefault="00CA42F0" w:rsidP="00CA42F0">
      <w:pPr>
        <w:jc w:val="both"/>
        <w:rPr>
          <w:b/>
          <w:bCs/>
          <w:sz w:val="22"/>
          <w:szCs w:val="22"/>
          <w:lang w:val="tr"/>
        </w:rPr>
      </w:pPr>
      <w:r>
        <w:rPr>
          <w:b/>
          <w:bCs/>
          <w:sz w:val="22"/>
          <w:szCs w:val="22"/>
          <w:lang w:val="tr"/>
        </w:rPr>
        <w:t>Farkı yaratan detaylardır</w:t>
      </w:r>
    </w:p>
    <w:p w14:paraId="71E07EE6" w14:textId="77777777" w:rsidR="00CA42F0" w:rsidRPr="009F56C1" w:rsidRDefault="00CA42F0" w:rsidP="00CA42F0">
      <w:pPr>
        <w:jc w:val="both"/>
        <w:rPr>
          <w:sz w:val="22"/>
          <w:szCs w:val="22"/>
          <w:lang w:val="tr"/>
        </w:rPr>
      </w:pPr>
      <w:r>
        <w:rPr>
          <w:sz w:val="22"/>
          <w:szCs w:val="22"/>
          <w:lang w:val="tr"/>
        </w:rPr>
        <w:t xml:space="preserve">EVO MSC 702i'nin teknik açıdan sofistike detayları, malzemeye yönelik yüksek talepleri karşılamaktadır. Diğer şeylerin yanı sıra, tesiste yapılandırma sırasında konveyörler yansıtılabilmektedir. Bu, ince tane ve orta tane konveyörlerin isteğe bağlı olarak sağa veya sola monte edilebileceği ve tekerlekli yükleyicinin hareket mesafesinin mümkün olduğunca kısa tutulabileceği anlamına gelir. Bu da enerji tüketimini ve araçlardaki aşınma ve yıpranmayı azaltır. </w:t>
      </w:r>
    </w:p>
    <w:p w14:paraId="2170DA1D" w14:textId="77777777" w:rsidR="00C17D9C" w:rsidRDefault="00CA42F0" w:rsidP="00CA42F0">
      <w:pPr>
        <w:jc w:val="both"/>
        <w:rPr>
          <w:sz w:val="22"/>
          <w:szCs w:val="22"/>
          <w:lang w:val="tr"/>
        </w:rPr>
      </w:pPr>
      <w:r>
        <w:rPr>
          <w:sz w:val="22"/>
          <w:szCs w:val="22"/>
          <w:lang w:val="tr"/>
        </w:rPr>
        <w:t>MOBISCREEN MSC 702i EVO bir vibrasyonlu ızgara ile donatılmıştır. Bu, daha büyük "kum taşlarının" önceden ayrılmasını ve makinenin 0 - 50 mm besleme ebadıyla beslenmesini sağlar. Üst kat bir yük alma katı olarak kullanılır; bu nedenle ikinci kat, hedef tane boyutunu tanımlar. Konveyör hızının kademesiz olarak ayarlanması, enerji verimliliğine katkıda bulunur: Eleme işlemi sırasında orta ve ince tane konveyörleri kum ocağında birlikte boşaltıldığından, yalnızca bir yan boşaltma bandı aktif olarak çalıştırılır. Enerji tasarrufu için ikinci konveyörün hızı azaltılır. WIRTGEN DEUTSCHLAND Vertriebs- und Service GmbH'den Michell Blasczyk'in açıkladığı gibi, besleme malzemesi çok ıslak olduğunda düşük hız da bir avantajdır:</w:t>
      </w:r>
      <w:r>
        <w:rPr>
          <w:lang w:val="tr"/>
        </w:rPr>
        <w:t xml:space="preserve"> </w:t>
      </w:r>
      <w:r>
        <w:rPr>
          <w:sz w:val="22"/>
          <w:szCs w:val="22"/>
          <w:lang w:val="tr"/>
        </w:rPr>
        <w:t xml:space="preserve">„Kum sadece kum değildir. </w:t>
      </w:r>
    </w:p>
    <w:p w14:paraId="3151823A" w14:textId="77777777" w:rsidR="00C17D9C" w:rsidRDefault="00C17D9C">
      <w:pPr>
        <w:rPr>
          <w:sz w:val="22"/>
          <w:szCs w:val="22"/>
          <w:lang w:val="tr"/>
        </w:rPr>
      </w:pPr>
      <w:r>
        <w:rPr>
          <w:sz w:val="22"/>
          <w:szCs w:val="22"/>
          <w:lang w:val="tr"/>
        </w:rPr>
        <w:br w:type="page"/>
      </w:r>
    </w:p>
    <w:p w14:paraId="3BC7FEDF" w14:textId="17B6E6A7" w:rsidR="00CA42F0" w:rsidRPr="009F56C1" w:rsidRDefault="00CA42F0" w:rsidP="00CA42F0">
      <w:pPr>
        <w:jc w:val="both"/>
        <w:rPr>
          <w:sz w:val="22"/>
          <w:szCs w:val="22"/>
          <w:lang w:val="tr"/>
        </w:rPr>
      </w:pPr>
      <w:r>
        <w:rPr>
          <w:sz w:val="22"/>
          <w:szCs w:val="22"/>
          <w:lang w:val="tr"/>
        </w:rPr>
        <w:lastRenderedPageBreak/>
        <w:t>Neme ve özelliğe bağlı olarak yüzey, eğim açısı, hız ve çok daha fazlası doğru olmalıdır."</w:t>
      </w:r>
      <w:r w:rsidR="00C17D9C">
        <w:rPr>
          <w:sz w:val="22"/>
          <w:szCs w:val="22"/>
          <w:lang w:val="tr"/>
        </w:rPr>
        <w:t xml:space="preserve"> </w:t>
      </w:r>
      <w:r>
        <w:rPr>
          <w:sz w:val="22"/>
          <w:szCs w:val="22"/>
          <w:lang w:val="tr"/>
        </w:rPr>
        <w:t xml:space="preserve">Operatör ayrıca, hassas akış diyagramları oluşturan uzman departmanlar veya malzemeyi önceden yakından inceleyen Kleemann laboratuvarı da dahil olmak üzere kurulum sırasında Kleemann uzmanlarının desteğine güvenebildi. </w:t>
      </w:r>
    </w:p>
    <w:p w14:paraId="02898768" w14:textId="77777777" w:rsidR="00CA42F0" w:rsidRPr="009F56C1" w:rsidRDefault="00CA42F0" w:rsidP="00CA42F0">
      <w:pPr>
        <w:jc w:val="both"/>
        <w:rPr>
          <w:sz w:val="22"/>
          <w:szCs w:val="22"/>
          <w:lang w:val="tr"/>
        </w:rPr>
      </w:pPr>
    </w:p>
    <w:p w14:paraId="711C64D0" w14:textId="77777777" w:rsidR="00CA42F0" w:rsidRPr="009F56C1" w:rsidRDefault="00CA42F0" w:rsidP="00CA42F0">
      <w:pPr>
        <w:rPr>
          <w:sz w:val="22"/>
          <w:szCs w:val="22"/>
          <w:lang w:val="tr"/>
        </w:rPr>
      </w:pPr>
    </w:p>
    <w:p w14:paraId="69547D11" w14:textId="77777777" w:rsidR="00CA42F0" w:rsidRPr="009F56C1" w:rsidRDefault="00CA42F0" w:rsidP="00CA42F0">
      <w:pPr>
        <w:rPr>
          <w:b/>
          <w:bCs/>
          <w:sz w:val="22"/>
          <w:szCs w:val="22"/>
          <w:lang w:val="tr"/>
        </w:rPr>
      </w:pPr>
      <w:r>
        <w:rPr>
          <w:b/>
          <w:bCs/>
          <w:sz w:val="22"/>
          <w:szCs w:val="22"/>
          <w:lang w:val="tr"/>
        </w:rPr>
        <w:t>Fotoğraflar:</w:t>
      </w:r>
    </w:p>
    <w:p w14:paraId="694EEF88" w14:textId="77777777" w:rsidR="00CA42F0" w:rsidRPr="009F56C1" w:rsidRDefault="00CA42F0" w:rsidP="00CA42F0">
      <w:pPr>
        <w:rPr>
          <w:rFonts w:eastAsiaTheme="minorHAnsi" w:cstheme="minorBidi"/>
          <w:b/>
          <w:sz w:val="22"/>
          <w:szCs w:val="24"/>
          <w:lang w:val="tr"/>
        </w:rPr>
      </w:pPr>
    </w:p>
    <w:p w14:paraId="14482600" w14:textId="77777777" w:rsidR="00CA42F0" w:rsidRPr="009F56C1" w:rsidRDefault="00CA42F0" w:rsidP="00CA42F0">
      <w:pPr>
        <w:pStyle w:val="BUbold"/>
        <w:rPr>
          <w:b w:val="0"/>
          <w:bCs/>
          <w:lang w:val="tr"/>
        </w:rPr>
      </w:pPr>
      <w:r>
        <w:rPr>
          <w:b w:val="0"/>
          <w:noProof/>
          <w:lang w:val="tr"/>
        </w:rPr>
        <w:drawing>
          <wp:inline distT="0" distB="0" distL="0" distR="0" wp14:anchorId="56DCE1A4" wp14:editId="72C94610">
            <wp:extent cx="3457575" cy="194488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3460433" cy="1946493"/>
                    </a:xfrm>
                    <a:prstGeom prst="rect">
                      <a:avLst/>
                    </a:prstGeom>
                    <a:noFill/>
                    <a:ln>
                      <a:noFill/>
                    </a:ln>
                  </pic:spPr>
                </pic:pic>
              </a:graphicData>
            </a:graphic>
          </wp:inline>
        </w:drawing>
      </w:r>
      <w:r>
        <w:rPr>
          <w:b w:val="0"/>
          <w:lang w:val="tr"/>
        </w:rPr>
        <w:br/>
      </w:r>
      <w:r>
        <w:rPr>
          <w:bCs/>
          <w:lang w:val="tr"/>
        </w:rPr>
        <w:t>KL_MSC 702i EVO_Steidle</w:t>
      </w:r>
      <w:r>
        <w:rPr>
          <w:b w:val="0"/>
          <w:lang w:val="tr"/>
        </w:rPr>
        <w:br/>
        <w:t>MOBISCREEN MSC 702i EVO, Meßkirch-Rengetsweiler'deki</w:t>
      </w:r>
      <w:r>
        <w:rPr>
          <w:bCs/>
          <w:lang w:val="tr"/>
        </w:rPr>
        <w:t xml:space="preserve"> </w:t>
      </w:r>
      <w:r>
        <w:rPr>
          <w:b w:val="0"/>
          <w:lang w:val="tr"/>
        </w:rPr>
        <w:t xml:space="preserve">(Sigmaringen bölgesi) bir kuvars kumu ocağında tamamen elektrikle çalıştırılmaktadır. </w:t>
      </w:r>
    </w:p>
    <w:p w14:paraId="2EE68F90" w14:textId="77777777" w:rsidR="00CA42F0" w:rsidRPr="009F56C1" w:rsidRDefault="00CA42F0" w:rsidP="00CA42F0">
      <w:pPr>
        <w:pStyle w:val="BUbold"/>
        <w:rPr>
          <w:lang w:val="tr"/>
        </w:rPr>
      </w:pPr>
    </w:p>
    <w:p w14:paraId="5E1E5EAD" w14:textId="77777777" w:rsidR="00CA42F0" w:rsidRPr="009F56C1" w:rsidRDefault="00CA42F0" w:rsidP="00CA42F0">
      <w:pPr>
        <w:pStyle w:val="BUbold"/>
        <w:rPr>
          <w:lang w:val="en-GB"/>
        </w:rPr>
      </w:pPr>
      <w:r>
        <w:rPr>
          <w:b w:val="0"/>
          <w:noProof/>
          <w:lang w:val="tr"/>
        </w:rPr>
        <w:drawing>
          <wp:inline distT="0" distB="0" distL="0" distR="0" wp14:anchorId="2E91CCD3" wp14:editId="2A6B7B9E">
            <wp:extent cx="3486150" cy="1960960"/>
            <wp:effectExtent l="0" t="0" r="0" b="1270"/>
            <wp:docPr id="373508212" name="Grafik 373508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508212" name="Grafik 373508212"/>
                    <pic:cNvPicPr>
                      <a:picLocks noChangeAspect="1" noChangeArrowheads="1"/>
                    </pic:cNvPicPr>
                  </pic:nvPicPr>
                  <pic:blipFill>
                    <a:blip r:embed="rId9"/>
                    <a:stretch>
                      <a:fillRect/>
                    </a:stretch>
                  </pic:blipFill>
                  <pic:spPr bwMode="auto">
                    <a:xfrm>
                      <a:off x="0" y="0"/>
                      <a:ext cx="3487846" cy="1961914"/>
                    </a:xfrm>
                    <a:prstGeom prst="rect">
                      <a:avLst/>
                    </a:prstGeom>
                    <a:noFill/>
                    <a:ln>
                      <a:noFill/>
                    </a:ln>
                  </pic:spPr>
                </pic:pic>
              </a:graphicData>
            </a:graphic>
          </wp:inline>
        </w:drawing>
      </w:r>
      <w:r>
        <w:rPr>
          <w:b w:val="0"/>
          <w:lang w:val="tr"/>
        </w:rPr>
        <w:br/>
      </w:r>
      <w:r>
        <w:rPr>
          <w:bCs/>
          <w:lang w:val="tr"/>
        </w:rPr>
        <w:t>KL_MSC 702i EVO_Steidle_1</w:t>
      </w:r>
    </w:p>
    <w:p w14:paraId="4E230B1B" w14:textId="49FD24C8" w:rsidR="00CA42F0" w:rsidRDefault="00CA42F0" w:rsidP="00CA42F0">
      <w:pPr>
        <w:pStyle w:val="BUnormal"/>
        <w:rPr>
          <w:lang w:val="tr"/>
        </w:rPr>
      </w:pPr>
      <w:r>
        <w:rPr>
          <w:lang w:val="tr"/>
        </w:rPr>
        <w:t>Kleemann sınıflandırma eleği titreşimli bir ızgara ile donatılmıştır. Bu şekilde, büyük "kum taşları" önceden ayrılır.</w:t>
      </w:r>
    </w:p>
    <w:p w14:paraId="2E62CE76" w14:textId="77777777" w:rsidR="00666130" w:rsidRPr="00E10143" w:rsidRDefault="00666130" w:rsidP="00666130">
      <w:pPr>
        <w:snapToGrid w:val="0"/>
        <w:contextualSpacing/>
        <w:rPr>
          <w:rFonts w:eastAsiaTheme="minorHAnsi" w:cstheme="minorBidi"/>
          <w:bCs/>
          <w:iCs/>
          <w:color w:val="4F81BD" w:themeColor="accent1"/>
          <w:sz w:val="20"/>
          <w:szCs w:val="20"/>
          <w:lang w:val="en-US"/>
        </w:rPr>
      </w:pPr>
      <w:r>
        <w:rPr>
          <w:noProof/>
          <w:lang w:val="en-GB"/>
        </w:rPr>
        <w:drawing>
          <wp:inline distT="0" distB="0" distL="0" distR="0" wp14:anchorId="512BD63E" wp14:editId="19C6D913">
            <wp:extent cx="2885652" cy="15302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885652" cy="1530270"/>
                    </a:xfrm>
                    <a:prstGeom prst="rect">
                      <a:avLst/>
                    </a:prstGeom>
                  </pic:spPr>
                </pic:pic>
              </a:graphicData>
            </a:graphic>
          </wp:inline>
        </w:drawing>
      </w:r>
      <w:r>
        <w:rPr>
          <w:sz w:val="22"/>
          <w:szCs w:val="22"/>
          <w:lang w:val="en-GB"/>
        </w:rPr>
        <w:t xml:space="preserve"> </w:t>
      </w:r>
      <w:hyperlink r:id="rId11" w:history="1">
        <w:r w:rsidRPr="00E10143">
          <w:rPr>
            <w:rStyle w:val="Hyperlink"/>
            <w:sz w:val="20"/>
            <w:szCs w:val="20"/>
            <w:lang w:val="en-GB"/>
          </w:rPr>
          <w:t>Please click here to watch the video.</w:t>
        </w:r>
      </w:hyperlink>
    </w:p>
    <w:p w14:paraId="1F975C29" w14:textId="77777777" w:rsidR="00666130" w:rsidRPr="00E10143" w:rsidRDefault="00666130" w:rsidP="00666130">
      <w:pPr>
        <w:snapToGrid w:val="0"/>
        <w:contextualSpacing/>
        <w:rPr>
          <w:rFonts w:eastAsiaTheme="minorHAnsi" w:cstheme="minorBidi"/>
          <w:bCs/>
          <w:iCs/>
          <w:color w:val="4F81BD" w:themeColor="accent1"/>
          <w:sz w:val="20"/>
          <w:szCs w:val="20"/>
          <w:lang w:val="en-US"/>
        </w:rPr>
      </w:pPr>
    </w:p>
    <w:p w14:paraId="0CB75BD4" w14:textId="77777777" w:rsidR="00666130" w:rsidRPr="00E10143" w:rsidRDefault="00666130" w:rsidP="00666130">
      <w:pPr>
        <w:rPr>
          <w:rFonts w:eastAsiaTheme="minorHAnsi" w:cstheme="minorBidi"/>
          <w:bCs/>
          <w:iCs/>
          <w:color w:val="4F81BD" w:themeColor="accent1"/>
          <w:sz w:val="20"/>
          <w:szCs w:val="20"/>
          <w:lang w:val="en-US"/>
        </w:rPr>
      </w:pPr>
    </w:p>
    <w:p w14:paraId="714A79B4" w14:textId="77777777" w:rsidR="00666130" w:rsidRPr="00E10143" w:rsidRDefault="00666130" w:rsidP="00666130">
      <w:pPr>
        <w:rPr>
          <w:rFonts w:eastAsiaTheme="minorHAnsi" w:cstheme="minorBidi"/>
          <w:b/>
          <w:iCs/>
          <w:color w:val="4F81BD" w:themeColor="accent1"/>
          <w:sz w:val="20"/>
          <w:szCs w:val="20"/>
          <w:lang w:val="en-US"/>
        </w:rPr>
      </w:pPr>
      <w:hyperlink r:id="rId12" w:history="1">
        <w:r>
          <w:rPr>
            <w:rFonts w:eastAsiaTheme="minorHAnsi" w:cstheme="minorBidi"/>
            <w:b/>
            <w:bCs/>
            <w:color w:val="4F81BD" w:themeColor="accent1"/>
            <w:sz w:val="20"/>
            <w:szCs w:val="20"/>
            <w:u w:val="single"/>
            <w:lang w:val="en-GB"/>
          </w:rPr>
          <w:t>Find more fascinating videos on the Wirtgen Group channel on YouTube</w:t>
        </w:r>
      </w:hyperlink>
    </w:p>
    <w:p w14:paraId="62FA42AB" w14:textId="77777777" w:rsidR="00CA42F0" w:rsidRPr="009F56C1" w:rsidRDefault="00CA42F0" w:rsidP="00CA42F0">
      <w:pPr>
        <w:pStyle w:val="Note"/>
        <w:rPr>
          <w:lang w:val="tr"/>
        </w:rPr>
      </w:pPr>
      <w:r>
        <w:rPr>
          <w:iCs/>
          <w:lang w:val="tr"/>
        </w:rPr>
        <w:lastRenderedPageBreak/>
        <w:t>Not: Bu fotoğraflar yalnızca önizleme amaçlıdır. Yayınlarda çıktı almak için lütfen ekteki indirme dosyasında bulunan 300 dpi çözünürlükteki fotoğrafları kullanın.</w:t>
      </w:r>
    </w:p>
    <w:p w14:paraId="35DC8D5D" w14:textId="3AE17D1E" w:rsidR="007076BD" w:rsidRDefault="007076BD">
      <w:pPr>
        <w:rPr>
          <w:rFonts w:eastAsiaTheme="minorHAnsi" w:cstheme="minorBidi"/>
          <w:sz w:val="22"/>
          <w:szCs w:val="24"/>
          <w:lang w:val="tr"/>
        </w:rPr>
      </w:pPr>
    </w:p>
    <w:p w14:paraId="6927EA32" w14:textId="77777777" w:rsidR="00CA42F0" w:rsidRDefault="00CA42F0" w:rsidP="00CA42F0">
      <w:pPr>
        <w:pStyle w:val="Absatzberschrift"/>
        <w:rPr>
          <w:iCs/>
        </w:rPr>
      </w:pPr>
      <w:r>
        <w:rPr>
          <w:bCs/>
          <w:lang w:val="tr"/>
        </w:rPr>
        <w:t>Daha fazla bilgi için:</w:t>
      </w:r>
    </w:p>
    <w:p w14:paraId="3B506FF5" w14:textId="77777777" w:rsidR="00CA42F0" w:rsidRDefault="00CA42F0" w:rsidP="00CA42F0">
      <w:pPr>
        <w:pStyle w:val="Absatzberschrift"/>
      </w:pPr>
    </w:p>
    <w:p w14:paraId="17E3E425" w14:textId="77777777" w:rsidR="00CA42F0" w:rsidRPr="002B783A" w:rsidRDefault="00CA42F0" w:rsidP="00CA42F0">
      <w:pPr>
        <w:pStyle w:val="Absatzberschrift"/>
        <w:rPr>
          <w:b w:val="0"/>
          <w:bCs/>
          <w:szCs w:val="22"/>
        </w:rPr>
      </w:pPr>
      <w:r>
        <w:rPr>
          <w:b w:val="0"/>
          <w:lang w:val="tr"/>
        </w:rPr>
        <w:t>WIRTGEN GROUP</w:t>
      </w:r>
    </w:p>
    <w:p w14:paraId="1CB426A0" w14:textId="77777777" w:rsidR="00CA42F0" w:rsidRDefault="00CA42F0" w:rsidP="00CA42F0">
      <w:pPr>
        <w:pStyle w:val="Fuzeile1"/>
      </w:pPr>
      <w:r>
        <w:rPr>
          <w:bCs w:val="0"/>
          <w:iCs w:val="0"/>
          <w:lang w:val="tr"/>
        </w:rPr>
        <w:t>Halkla İlişkiler</w:t>
      </w:r>
    </w:p>
    <w:p w14:paraId="463A9108" w14:textId="77777777" w:rsidR="00CA42F0" w:rsidRDefault="00CA42F0" w:rsidP="00CA42F0">
      <w:pPr>
        <w:pStyle w:val="Fuzeile1"/>
      </w:pPr>
      <w:r>
        <w:rPr>
          <w:bCs w:val="0"/>
          <w:iCs w:val="0"/>
          <w:lang w:val="tr"/>
        </w:rPr>
        <w:t>Reinhard-Wirtgen-Straße 2</w:t>
      </w:r>
    </w:p>
    <w:p w14:paraId="4FDAAFA1" w14:textId="77777777" w:rsidR="00CA42F0" w:rsidRDefault="00CA42F0" w:rsidP="00CA42F0">
      <w:pPr>
        <w:pStyle w:val="Fuzeile1"/>
      </w:pPr>
      <w:r>
        <w:rPr>
          <w:bCs w:val="0"/>
          <w:iCs w:val="0"/>
          <w:lang w:val="tr"/>
        </w:rPr>
        <w:t>53578 Windhagen</w:t>
      </w:r>
    </w:p>
    <w:p w14:paraId="13909785" w14:textId="77777777" w:rsidR="00CA42F0" w:rsidRDefault="00CA42F0" w:rsidP="00CA42F0">
      <w:pPr>
        <w:pStyle w:val="Fuzeile1"/>
      </w:pPr>
      <w:r>
        <w:rPr>
          <w:bCs w:val="0"/>
          <w:iCs w:val="0"/>
          <w:lang w:val="tr"/>
        </w:rPr>
        <w:t>Almanya</w:t>
      </w:r>
    </w:p>
    <w:p w14:paraId="2D118F9A" w14:textId="77777777" w:rsidR="00CA42F0" w:rsidRDefault="00CA42F0" w:rsidP="00CA42F0">
      <w:pPr>
        <w:pStyle w:val="Fuzeile1"/>
      </w:pPr>
    </w:p>
    <w:p w14:paraId="15BEC8F6" w14:textId="77777777" w:rsidR="00CA42F0" w:rsidRDefault="00CA42F0" w:rsidP="00CA42F0">
      <w:pPr>
        <w:pStyle w:val="Fuzeile1"/>
        <w:rPr>
          <w:rFonts w:ascii="Times New Roman" w:hAnsi="Times New Roman" w:cs="Times New Roman"/>
          <w:color w:val="FF0000"/>
        </w:rPr>
      </w:pPr>
      <w:r>
        <w:rPr>
          <w:bCs w:val="0"/>
          <w:iCs w:val="0"/>
          <w:lang w:val="tr"/>
        </w:rPr>
        <w:t xml:space="preserve">Telefon: +49 (0) 2645 131 – 1966 </w:t>
      </w:r>
    </w:p>
    <w:p w14:paraId="533039D1" w14:textId="77777777" w:rsidR="00CA42F0" w:rsidRDefault="00CA42F0" w:rsidP="00CA42F0">
      <w:pPr>
        <w:pStyle w:val="Fuzeile1"/>
      </w:pPr>
      <w:r>
        <w:rPr>
          <w:bCs w:val="0"/>
          <w:iCs w:val="0"/>
          <w:lang w:val="tr"/>
        </w:rPr>
        <w:t>Faks: +49 (0) 2645 131 – 499</w:t>
      </w:r>
    </w:p>
    <w:p w14:paraId="7C26E675" w14:textId="77777777" w:rsidR="00CA42F0" w:rsidRDefault="00CA42F0" w:rsidP="00CA42F0">
      <w:pPr>
        <w:pStyle w:val="Fuzeile1"/>
      </w:pPr>
      <w:r>
        <w:rPr>
          <w:bCs w:val="0"/>
          <w:iCs w:val="0"/>
          <w:lang w:val="tr"/>
        </w:rPr>
        <w:t>E-Mail: PR@wirtgen-group.com</w:t>
      </w:r>
      <w:r>
        <w:rPr>
          <w:bCs w:val="0"/>
          <w:iCs w:val="0"/>
          <w:vanish/>
        </w:rPr>
        <w:t>PR@wirtgen-group.com</w:t>
      </w:r>
    </w:p>
    <w:p w14:paraId="7B64070B" w14:textId="77777777" w:rsidR="00CA42F0" w:rsidRPr="00114A31" w:rsidRDefault="00CA42F0" w:rsidP="00CA42F0">
      <w:pPr>
        <w:pStyle w:val="Fuzeile1"/>
      </w:pPr>
      <w:r>
        <w:rPr>
          <w:bCs w:val="0"/>
          <w:iCs w:val="0"/>
          <w:lang w:val="tr"/>
        </w:rPr>
        <w:t>www.wirtgen-group.com</w:t>
      </w:r>
    </w:p>
    <w:p w14:paraId="476F2A9B" w14:textId="77777777" w:rsidR="00CA42F0" w:rsidRDefault="00CA42F0" w:rsidP="00CA42F0">
      <w:pPr>
        <w:rPr>
          <w:b/>
          <w:bCs/>
          <w:sz w:val="22"/>
          <w:szCs w:val="22"/>
        </w:rPr>
      </w:pPr>
    </w:p>
    <w:p w14:paraId="0EC24EA8" w14:textId="77777777" w:rsidR="00CA42F0" w:rsidRDefault="00CA42F0" w:rsidP="00CA42F0">
      <w:pPr>
        <w:rPr>
          <w:b/>
          <w:bCs/>
          <w:sz w:val="22"/>
          <w:szCs w:val="22"/>
        </w:rPr>
      </w:pPr>
    </w:p>
    <w:p w14:paraId="4F504E69" w14:textId="77777777" w:rsidR="00CA42F0" w:rsidRPr="00F74540" w:rsidRDefault="00CA42F0" w:rsidP="00CA42F0">
      <w:pPr>
        <w:pStyle w:val="Fuzeile1"/>
      </w:pPr>
    </w:p>
    <w:p w14:paraId="3D604A55" w14:textId="179BBC00" w:rsidR="00F048D4" w:rsidRPr="00CA42F0" w:rsidRDefault="00F048D4" w:rsidP="00CA42F0"/>
    <w:sectPr w:rsidR="00F048D4" w:rsidRPr="00CA42F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0236538" w:rsidR="000278CB" w:rsidRDefault="00CA42F0">
    <w:pPr>
      <w:pStyle w:val="Kopfzeile"/>
    </w:pPr>
    <w:r>
      <w:rPr>
        <w:noProof/>
        <w:lang w:val="tr"/>
      </w:rPr>
      <mc:AlternateContent>
        <mc:Choice Requires="wps">
          <w:drawing>
            <wp:anchor distT="0" distB="0" distL="0" distR="0" simplePos="0" relativeHeight="251661312" behindDoc="0" locked="0" layoutInCell="1" allowOverlap="1" wp14:anchorId="28EEFA93" wp14:editId="2E192B7A">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E3EB28" w14:textId="1AC13E6B"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EEFA9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38E3EB28" w14:textId="1AC13E6B"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E4C6672" w:rsidR="00533132" w:rsidRPr="00533132" w:rsidRDefault="00CA42F0" w:rsidP="00533132">
    <w:pPr>
      <w:pStyle w:val="Kopfzeile"/>
    </w:pPr>
    <w:r>
      <w:rPr>
        <w:noProof/>
        <w:lang w:val="tr"/>
      </w:rPr>
      <mc:AlternateContent>
        <mc:Choice Requires="wps">
          <w:drawing>
            <wp:anchor distT="0" distB="0" distL="0" distR="0" simplePos="0" relativeHeight="251662336" behindDoc="0" locked="0" layoutInCell="1" allowOverlap="1" wp14:anchorId="04031708" wp14:editId="7D353EC0">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468C2C" w14:textId="657C2583"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031708"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468C2C" w14:textId="657C2583"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246ECBF" w:rsidR="00533132" w:rsidRDefault="00CA42F0">
    <w:pPr>
      <w:pStyle w:val="Kopfzeile"/>
    </w:pPr>
    <w:r>
      <w:rPr>
        <w:noProof/>
        <w:lang w:val="tr"/>
      </w:rPr>
      <mc:AlternateContent>
        <mc:Choice Requires="wps">
          <w:drawing>
            <wp:anchor distT="0" distB="0" distL="0" distR="0" simplePos="0" relativeHeight="251660288" behindDoc="0" locked="0" layoutInCell="1" allowOverlap="1" wp14:anchorId="65F53479" wp14:editId="5E40EB7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2D0681" w14:textId="5B5F73B4"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F5347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52D0681" w14:textId="5B5F73B4"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2" type="#_x0000_t75" style="width:1500pt;height:1500pt" o:bullet="t">
        <v:imagedata r:id="rId1" o:title="AZ_04a"/>
      </v:shape>
    </w:pict>
  </w:numPicBullet>
  <w:numPicBullet w:numPicBulletId="1">
    <w:pict>
      <v:shape id="_x0000_i131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66130"/>
    <w:rsid w:val="00677F11"/>
    <w:rsid w:val="00682B1A"/>
    <w:rsid w:val="00690D7C"/>
    <w:rsid w:val="00690DFE"/>
    <w:rsid w:val="00691678"/>
    <w:rsid w:val="006B3EEC"/>
    <w:rsid w:val="006C0C87"/>
    <w:rsid w:val="006D7EAC"/>
    <w:rsid w:val="006E0104"/>
    <w:rsid w:val="006F7602"/>
    <w:rsid w:val="007076BD"/>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56C1"/>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17D9C"/>
    <w:rsid w:val="00C232C2"/>
    <w:rsid w:val="00C40627"/>
    <w:rsid w:val="00C43EAF"/>
    <w:rsid w:val="00C457C3"/>
    <w:rsid w:val="00C644CA"/>
    <w:rsid w:val="00C658FC"/>
    <w:rsid w:val="00C73005"/>
    <w:rsid w:val="00C84FDC"/>
    <w:rsid w:val="00C85E18"/>
    <w:rsid w:val="00C96E9F"/>
    <w:rsid w:val="00CA35E3"/>
    <w:rsid w:val="00CA42F0"/>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42F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irtgenGrou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_rm93TdI6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3783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2021-10-20T14:00:00Z</cp:lastPrinted>
  <dcterms:created xsi:type="dcterms:W3CDTF">2023-10-13T15:46:00Z</dcterms:created>
  <dcterms:modified xsi:type="dcterms:W3CDTF">2023-10-25T15:33:00Z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2023-09-18T12:28:12Z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d6002cce-c075-4b1b-92f7-fdeaf9db5d7b</vt:lpwstr>
  </property>
  <property fmtid="{D5CDD505-2E9C-101B-9397-08002B2CF9AE}" pid="11" name="MSIP_Label_df1a195f-122b-42dc-a2d3-71a1903dcdac_ContentBits">
    <vt:lpwstr>1</vt:lpwstr>
  </property>
</Properties>
</file>